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A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309813" cy="15049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Осенью 2023 года в Липецкой области стартует Всероссийский Эко-марафон ПЕРЕРАБОТКА «Сдай макулатуру – спаси дерево», который проводится при поддержке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«Подари Дерево» </w:t>
      </w:r>
      <w:hyperlink r:id="rId7">
        <w:r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</w:rPr>
          <w:t>www.подари-дерево.рф.</w:t>
        </w:r>
      </w:hyperlink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проходит в виде соревнований между районами и городами Липецкой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вторичной переработки отходов. </w:t>
      </w:r>
    </w:p>
    <w:p w:rsidR="00C27C4F" w:rsidRDefault="00C27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акции будут награждены благодарностями,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электронными сертификатами интернет-магазина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самые результативные - денежными премиями. Денежные премии в размере от 1 руб. за 1кг выплачиваются, если одна или несколько организаций соберут в одной точке сбора макулатуру весом более 1 000 кг.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Сертификатами озон будут награждены все организации, 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торые выполнили условия акции и собрали в одном месте более 300 кг макулатуры.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общий результат региона будет более 100 тонн (что вполне достижимо), финалисты получат ценные призы (на выбор):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место:</w:t>
      </w:r>
    </w:p>
    <w:p w:rsidR="00C27C4F" w:rsidRDefault="00863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Аллея из хвойных пород деревьев 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C27C4F" w:rsidRDefault="00863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лескоп – для знакомства со звёздным небом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7C4F" w:rsidRDefault="00863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Аллея из лиственных пород деревьев 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C27C4F" w:rsidRDefault="00863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Уличный спортивный комплекс (турник, брусья, вертикальная лестница)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7C4F" w:rsidRDefault="00863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Аллея из плодовых деревьев 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C27C4F" w:rsidRDefault="00863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Цифровой микроскоп – для изучения окружающего мира 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Оргкомитет акции: </w:t>
      </w:r>
      <w:r>
        <w:rPr>
          <w:rFonts w:ascii="Times New Roman" w:eastAsia="Times New Roman" w:hAnsi="Times New Roman" w:cs="Times New Roman"/>
          <w:sz w:val="26"/>
          <w:szCs w:val="26"/>
        </w:rPr>
        <w:t>8-988-037-88-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91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highlight w:val="white"/>
          <w:u w:val="single"/>
        </w:rPr>
        <w:t>48@sdai-bumagu.com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подготовиться к сдаче макулатуры? 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Вторичной переработке подлежат: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глянцевые журналы, газеты, офисная бумага, тетради,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бумага, бумажная упаковка, книги, не представляющие лит</w:t>
      </w:r>
      <w:r>
        <w:rPr>
          <w:rFonts w:ascii="Times New Roman" w:eastAsia="Times New Roman" w:hAnsi="Times New Roman" w:cs="Times New Roman"/>
          <w:sz w:val="24"/>
          <w:szCs w:val="24"/>
        </w:rPr>
        <w:t>ературной ценности и т.п.</w:t>
      </w: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Гофрокартон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его малой удельной плотностью принимается хорошо развернутый и компактно свернутый в объеме не более 1 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(Если не соблюсти эти требования, то переработка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гофрокартона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малый вес при большом объёме, в процессе транспортировки не перекрывает вреда от выхлопов автомобиля.)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Уважаемые участники!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рационального проведения акции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взвешивается только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вес машины на выгрузке.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Взвешивание машины осуществляется на автомобильных весах, которые проходят ежегодную поверку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 этим данным определяется вес отдельно взятого района или муниципалитета.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желании учреждение может выполнить предвар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ительное взвешивание макулатуры самостоятельно. И уведомить об этом организаторов.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:rsidR="00C27C4F" w:rsidRDefault="0086338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сдавать 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цию! </w:t>
      </w:r>
    </w:p>
    <w:p w:rsidR="00C27C4F" w:rsidRDefault="00C27C4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C27C4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хорошо развернуть и компакт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 свернуть, либо спрессовать. Объем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гофрокартона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должен превышать более 1 м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 приглашаем к участию все учебные заведения, общественные организации, предприятия, компании и другие учреждения всех населенных пунктов Липецкой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оставить заявку на официальном сайте акции </w:t>
      </w:r>
      <w:hyperlink r:id="rId8">
        <w:r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highlight w:val="white"/>
          </w:rPr>
          <w:t>Сдавайбумагу.рф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www.Sdai-Bumagu.com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заведение, учреждение с предложением принять участие в акции «Сдай макулатуру – спаси дерево!»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Оргкомитет акции: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8-988-037-88-91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е-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акции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highlight w:val="white"/>
          <w:u w:val="single"/>
        </w:rPr>
        <w:t>48@sdai-bumagu.com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акции будет составлен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«Зеленый рейтинг» муниципалитетов.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вывоз макулатуры необходимо оставлять заранее на официальном сайте акции </w:t>
      </w:r>
      <w:r>
        <w:rPr>
          <w:b/>
          <w:sz w:val="24"/>
          <w:szCs w:val="24"/>
        </w:rPr>
        <w:t>www.</w:t>
      </w:r>
      <w:hyperlink r:id="rId9">
        <w:r>
          <w:rPr>
            <w:b/>
            <w:color w:val="00000A"/>
            <w:sz w:val="24"/>
            <w:szCs w:val="24"/>
            <w:highlight w:val="white"/>
          </w:rPr>
          <w:t>Сдавайбумагу.рф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вывоз собранной макулатуры будет осуществляться транспортом компании переработчика согласно р</w:t>
      </w:r>
      <w:r>
        <w:rPr>
          <w:rFonts w:ascii="Times New Roman" w:eastAsia="Times New Roman" w:hAnsi="Times New Roman" w:cs="Times New Roman"/>
          <w:sz w:val="24"/>
          <w:szCs w:val="24"/>
        </w:rPr>
        <w:t>асписанию акции.</w:t>
      </w:r>
    </w:p>
    <w:p w:rsidR="00C27C4F" w:rsidRDefault="00C27C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27C4F" w:rsidRDefault="008633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Акция "Сдай макулатуру - спаси дерево!" проходит 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раза год (раз в полугодие) на регулярной основе.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Практикуйте в быту культуру отдельного сбора бумаги, таким образом, каждый может внести вклад в сохранение лесов и уменьшение объема мусор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 на полигонах.</w:t>
      </w:r>
    </w:p>
    <w:sectPr w:rsidR="00C27C4F">
      <w:pgSz w:w="11906" w:h="16838"/>
      <w:pgMar w:top="766" w:right="720" w:bottom="76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E29"/>
    <w:multiLevelType w:val="multilevel"/>
    <w:tmpl w:val="47C854C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5067DF"/>
    <w:multiLevelType w:val="multilevel"/>
    <w:tmpl w:val="554A5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742E83"/>
    <w:multiLevelType w:val="multilevel"/>
    <w:tmpl w:val="3B56D35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F"/>
    <w:rsid w:val="0086338B"/>
    <w:rsid w:val="00C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6720-5583-4049-AC5D-80913D22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Chars="-1" w:left="-1" w:hangingChars="1"/>
      <w:textDirection w:val="btLr"/>
      <w:textAlignment w:val="top"/>
      <w:outlineLvl w:val="0"/>
    </w:pPr>
    <w:rPr>
      <w:rFonts w:eastAsia="Arial Unicode MS"/>
      <w:color w:val="000000"/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styleId="a7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ы концевой сноск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c">
    <w:name w:val="Колонтитулы"/>
    <w:pPr>
      <w:tabs>
        <w:tab w:val="right" w:pos="902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lang w:eastAsia="ar-SA"/>
    </w:rPr>
  </w:style>
  <w:style w:type="paragraph" w:styleId="ad">
    <w:name w:val="Normal (Web)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">
    <w:name w:val="List Paragraph"/>
    <w:basedOn w:val="a"/>
    <w:pPr>
      <w:ind w:left="720" w:firstLine="0"/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3">
    <w:name w:val="Текст выноски Знак1"/>
    <w:rPr>
      <w:rFonts w:ascii="Segoe UI" w:eastAsia="Arial Unicode MS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ddjb7b2a7b2ad.xn--p1ai/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addjb7b2a7b2ad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RaljA0n7pxeL6GligywcpN5rw==">CgMxLjAyCGguZ2pkZ3hzOAByITFuOWFrX19NZ3lRWkNQdTVHUzlwTXJRMTFlc0llRU13bg==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admin</cp:lastModifiedBy>
  <cp:revision>2</cp:revision>
  <dcterms:created xsi:type="dcterms:W3CDTF">2023-11-28T07:12:00Z</dcterms:created>
  <dcterms:modified xsi:type="dcterms:W3CDTF">2023-11-28T07:12:00Z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