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2D" w:rsidRPr="008A1162" w:rsidRDefault="00C1562D" w:rsidP="00CA2A80">
      <w:pPr>
        <w:ind w:left="5245"/>
        <w:rPr>
          <w:i/>
          <w:iCs/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 </w:t>
      </w:r>
    </w:p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5120A9" w:rsidRPr="005120A9" w:rsidRDefault="005241B9" w:rsidP="005120A9">
      <w:pPr>
        <w:spacing w:after="300" w:line="276" w:lineRule="auto"/>
        <w:jc w:val="both"/>
        <w:outlineLvl w:val="0"/>
        <w:rPr>
          <w:b/>
          <w:kern w:val="36"/>
          <w:sz w:val="26"/>
          <w:szCs w:val="26"/>
        </w:rPr>
      </w:pPr>
      <w:bookmarkStart w:id="0" w:name="_GoBack"/>
      <w:r>
        <w:rPr>
          <w:b/>
          <w:kern w:val="36"/>
          <w:sz w:val="26"/>
          <w:szCs w:val="26"/>
        </w:rPr>
        <w:t>Как уменьшить сто</w:t>
      </w:r>
      <w:r w:rsidR="001C4DDF" w:rsidRPr="009B15B0">
        <w:rPr>
          <w:b/>
          <w:kern w:val="36"/>
          <w:sz w:val="26"/>
          <w:szCs w:val="26"/>
        </w:rPr>
        <w:t>имость патента</w:t>
      </w:r>
      <w:r w:rsidR="005120A9" w:rsidRPr="009B15B0">
        <w:rPr>
          <w:b/>
          <w:kern w:val="36"/>
          <w:sz w:val="26"/>
          <w:szCs w:val="26"/>
        </w:rPr>
        <w:t xml:space="preserve"> на уплаченные страховые взносы</w:t>
      </w:r>
    </w:p>
    <w:bookmarkEnd w:id="0"/>
    <w:p w:rsidR="005120A9" w:rsidRDefault="005241B9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 w:rsidRPr="005241B9">
        <w:rPr>
          <w:kern w:val="36"/>
          <w:sz w:val="26"/>
          <w:szCs w:val="26"/>
        </w:rPr>
        <w:t>УФНС России по Липецкой области информирует, что пр</w:t>
      </w:r>
      <w:r w:rsidR="001C4DDF" w:rsidRPr="005241B9">
        <w:rPr>
          <w:sz w:val="26"/>
          <w:szCs w:val="26"/>
        </w:rPr>
        <w:t>и</w:t>
      </w:r>
      <w:r w:rsidR="001C4DDF">
        <w:rPr>
          <w:sz w:val="26"/>
          <w:szCs w:val="26"/>
        </w:rPr>
        <w:t xml:space="preserve"> уплате</w:t>
      </w:r>
      <w:r w:rsidR="005120A9" w:rsidRPr="005120A9">
        <w:rPr>
          <w:sz w:val="26"/>
          <w:szCs w:val="26"/>
        </w:rPr>
        <w:t xml:space="preserve"> фиксированных страховых взносов на КБК </w:t>
      </w:r>
      <w:r w:rsidR="001C4DDF">
        <w:rPr>
          <w:sz w:val="26"/>
          <w:szCs w:val="26"/>
        </w:rPr>
        <w:t>Единого налогового платежа (</w:t>
      </w:r>
      <w:r w:rsidR="005120A9" w:rsidRPr="005120A9">
        <w:rPr>
          <w:sz w:val="26"/>
          <w:szCs w:val="26"/>
        </w:rPr>
        <w:t>ЕНП</w:t>
      </w:r>
      <w:r w:rsidR="001C4DDF">
        <w:rPr>
          <w:sz w:val="26"/>
          <w:szCs w:val="26"/>
        </w:rPr>
        <w:t>)</w:t>
      </w:r>
      <w:r w:rsidR="005120A9" w:rsidRPr="005120A9">
        <w:rPr>
          <w:sz w:val="26"/>
          <w:szCs w:val="26"/>
        </w:rPr>
        <w:t xml:space="preserve"> при наличии положительного сальдо не менее суммы таких страховых взносов, налогоплательщик вправе уменьшить </w:t>
      </w:r>
      <w:r w:rsidR="001C4DDF">
        <w:rPr>
          <w:sz w:val="26"/>
          <w:szCs w:val="26"/>
        </w:rPr>
        <w:t>стоимость патента</w:t>
      </w:r>
      <w:r w:rsidR="005120A9" w:rsidRPr="005120A9">
        <w:rPr>
          <w:sz w:val="26"/>
          <w:szCs w:val="26"/>
        </w:rPr>
        <w:t xml:space="preserve"> на указанные суммы уплаченных страховых взносов при представлен</w:t>
      </w:r>
      <w:r w:rsidR="00ED73DB">
        <w:rPr>
          <w:sz w:val="26"/>
          <w:szCs w:val="26"/>
        </w:rPr>
        <w:t xml:space="preserve">ии соответствующего уведомления </w:t>
      </w:r>
      <w:r w:rsidRPr="00CA2A80">
        <w:rPr>
          <w:sz w:val="26"/>
          <w:szCs w:val="26"/>
          <w:u w:val="single"/>
        </w:rPr>
        <w:t>(форма КНД 1112021)</w:t>
      </w:r>
      <w:r w:rsidR="00ED73DB" w:rsidRPr="00CA2A80">
        <w:rPr>
          <w:sz w:val="26"/>
          <w:szCs w:val="26"/>
        </w:rPr>
        <w:t>.</w:t>
      </w:r>
    </w:p>
    <w:p w:rsidR="001C4DDF" w:rsidRDefault="001C4DDF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 налогоплательщика несколько патентов, то он вправе подать одно уведомление на уменьшение сумм налога по каждому </w:t>
      </w:r>
      <w:r w:rsidR="005241B9">
        <w:rPr>
          <w:sz w:val="26"/>
          <w:szCs w:val="26"/>
        </w:rPr>
        <w:t>из них</w:t>
      </w:r>
      <w:r>
        <w:rPr>
          <w:sz w:val="26"/>
          <w:szCs w:val="26"/>
        </w:rPr>
        <w:t>.</w:t>
      </w:r>
    </w:p>
    <w:p w:rsidR="008C595D" w:rsidRDefault="008C595D" w:rsidP="005120A9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уведомление </w:t>
      </w:r>
      <w:r w:rsidR="006B0E0A">
        <w:rPr>
          <w:sz w:val="26"/>
          <w:szCs w:val="26"/>
        </w:rPr>
        <w:t>об уменьшении стоимости патента  в налоговый орган</w:t>
      </w:r>
      <w:r w:rsidR="005241B9">
        <w:rPr>
          <w:sz w:val="26"/>
          <w:szCs w:val="26"/>
        </w:rPr>
        <w:t xml:space="preserve"> можно различными способами</w:t>
      </w:r>
      <w:r w:rsidR="006B0E0A">
        <w:rPr>
          <w:sz w:val="26"/>
          <w:szCs w:val="26"/>
        </w:rPr>
        <w:t>:</w:t>
      </w:r>
    </w:p>
    <w:p w:rsidR="006B0E0A" w:rsidRDefault="006B0E0A" w:rsidP="005120A9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лично, через представителя или по почте с описью вложения;</w:t>
      </w:r>
    </w:p>
    <w:p w:rsidR="006B0E0A" w:rsidRDefault="006B0E0A" w:rsidP="006B0E0A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электронном виде</w:t>
      </w:r>
      <w:r w:rsidR="005241B9">
        <w:rPr>
          <w:sz w:val="26"/>
          <w:szCs w:val="26"/>
        </w:rPr>
        <w:t>,</w:t>
      </w:r>
      <w:r>
        <w:rPr>
          <w:sz w:val="26"/>
          <w:szCs w:val="26"/>
        </w:rPr>
        <w:t xml:space="preserve"> сформировав запрос в программном обеспечении специализированного оператора связи по телекоммуникационным каналам связи (ТКС) с использованием квалифицированной электронной подписи.</w:t>
      </w:r>
    </w:p>
    <w:p w:rsidR="006B0E0A" w:rsidRDefault="006B0E0A" w:rsidP="006B0E0A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</w:p>
    <w:p w:rsidR="006B0E0A" w:rsidRDefault="006B0E0A" w:rsidP="006B0E0A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рассмотрения уведомлений об уменьшении стоимости патента Налоговым кодексом Российской Федерации не установлен. Однако, если нарушены условия для получения вычета, налоговый орган должен направить уведомление об отказе в течение 20 рабочих дней после получения уведомления об уменьшении стоимости патента. </w:t>
      </w:r>
    </w:p>
    <w:p w:rsidR="003A4A18" w:rsidRPr="00CA2A80" w:rsidRDefault="006B0E0A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информируем</w:t>
      </w:r>
      <w:r w:rsidR="003A4A18">
        <w:rPr>
          <w:sz w:val="26"/>
          <w:szCs w:val="26"/>
        </w:rPr>
        <w:t xml:space="preserve">, что сумму налога к уплате по ПСН с учетом уменьшения на страховые взносы можно </w:t>
      </w:r>
      <w:r w:rsidR="003A4A18" w:rsidRPr="00CA2A80">
        <w:rPr>
          <w:sz w:val="26"/>
          <w:szCs w:val="26"/>
        </w:rPr>
        <w:t>узнать в «</w:t>
      </w:r>
      <w:r w:rsidR="003A4A18" w:rsidRPr="00CA2A80">
        <w:rPr>
          <w:sz w:val="26"/>
          <w:szCs w:val="26"/>
          <w:u w:val="single"/>
        </w:rPr>
        <w:t>Личном кабинете налогоплательщика ИП</w:t>
      </w:r>
      <w:r w:rsidR="003A4A18" w:rsidRPr="00CA2A80">
        <w:rPr>
          <w:sz w:val="26"/>
          <w:szCs w:val="26"/>
        </w:rPr>
        <w:t>»</w:t>
      </w:r>
      <w:r w:rsidR="00CA2A80" w:rsidRPr="00CA2A80">
        <w:rPr>
          <w:sz w:val="26"/>
          <w:szCs w:val="26"/>
        </w:rPr>
        <w:t>.</w:t>
      </w:r>
    </w:p>
    <w:p w:rsidR="005D04F6" w:rsidRPr="005D04F6" w:rsidRDefault="005D04F6" w:rsidP="005D04F6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CA2A80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 w:rsidRPr="00FA7D1E">
        <w:rPr>
          <w:sz w:val="26"/>
          <w:szCs w:val="26"/>
        </w:rPr>
        <w:t xml:space="preserve">                                                                         </w:t>
      </w:r>
      <w:r w:rsidR="00AE2AC2" w:rsidRPr="00FA7D1E">
        <w:rPr>
          <w:sz w:val="26"/>
          <w:szCs w:val="26"/>
        </w:rPr>
        <w:t xml:space="preserve">  </w:t>
      </w:r>
      <w:r w:rsidR="00CA2A80">
        <w:rPr>
          <w:sz w:val="26"/>
          <w:szCs w:val="26"/>
        </w:rPr>
        <w:t>УФНС России по Липецкой области.</w:t>
      </w:r>
    </w:p>
    <w:p w:rsidR="006B0E0A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FA7D1E">
        <w:rPr>
          <w:sz w:val="26"/>
          <w:szCs w:val="26"/>
        </w:rPr>
        <w:t xml:space="preserve">                                          </w:t>
      </w:r>
      <w:r w:rsidR="00CA2A80">
        <w:rPr>
          <w:sz w:val="26"/>
          <w:szCs w:val="26"/>
        </w:rPr>
        <w:t xml:space="preserve">                           </w:t>
      </w:r>
      <w:r w:rsidR="00EB0950" w:rsidRPr="00FA7D1E">
        <w:rPr>
          <w:sz w:val="26"/>
          <w:szCs w:val="26"/>
        </w:rPr>
        <w:t xml:space="preserve">    </w:t>
      </w:r>
    </w:p>
    <w:p w:rsidR="006B0E0A" w:rsidRDefault="006B0E0A" w:rsidP="007847D0">
      <w:pPr>
        <w:pStyle w:val="a5"/>
        <w:ind w:firstLine="709"/>
        <w:jc w:val="both"/>
        <w:rPr>
          <w:sz w:val="26"/>
          <w:szCs w:val="26"/>
        </w:rPr>
      </w:pPr>
    </w:p>
    <w:p w:rsidR="006B0E0A" w:rsidRDefault="006B0E0A" w:rsidP="007847D0">
      <w:pPr>
        <w:pStyle w:val="a5"/>
        <w:ind w:firstLine="709"/>
        <w:jc w:val="both"/>
        <w:rPr>
          <w:sz w:val="26"/>
          <w:szCs w:val="26"/>
        </w:rPr>
      </w:pPr>
    </w:p>
    <w:sectPr w:rsidR="006B0E0A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59" w:rsidRDefault="00EB7059" w:rsidP="006B0E0A">
      <w:r>
        <w:separator/>
      </w:r>
    </w:p>
  </w:endnote>
  <w:endnote w:type="continuationSeparator" w:id="0">
    <w:p w:rsidR="00EB7059" w:rsidRDefault="00EB7059" w:rsidP="006B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59" w:rsidRDefault="00EB7059" w:rsidP="006B0E0A">
      <w:r>
        <w:separator/>
      </w:r>
    </w:p>
  </w:footnote>
  <w:footnote w:type="continuationSeparator" w:id="0">
    <w:p w:rsidR="00EB7059" w:rsidRDefault="00EB7059" w:rsidP="006B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4D86"/>
    <w:multiLevelType w:val="multilevel"/>
    <w:tmpl w:val="9D0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02BE2"/>
    <w:rsid w:val="00003153"/>
    <w:rsid w:val="00023552"/>
    <w:rsid w:val="00027E77"/>
    <w:rsid w:val="00035AF2"/>
    <w:rsid w:val="00042E41"/>
    <w:rsid w:val="00056250"/>
    <w:rsid w:val="00080D58"/>
    <w:rsid w:val="000852E8"/>
    <w:rsid w:val="0008744A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77FBC"/>
    <w:rsid w:val="001824D9"/>
    <w:rsid w:val="00185F03"/>
    <w:rsid w:val="00195DB7"/>
    <w:rsid w:val="001A3EA5"/>
    <w:rsid w:val="001C267A"/>
    <w:rsid w:val="001C4DDF"/>
    <w:rsid w:val="001C678F"/>
    <w:rsid w:val="001C6836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7B0C"/>
    <w:rsid w:val="002E3C66"/>
    <w:rsid w:val="002E7474"/>
    <w:rsid w:val="002F47DB"/>
    <w:rsid w:val="002F4A3D"/>
    <w:rsid w:val="00321641"/>
    <w:rsid w:val="00332203"/>
    <w:rsid w:val="00383B36"/>
    <w:rsid w:val="003A4A18"/>
    <w:rsid w:val="003A5A9C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75EB"/>
    <w:rsid w:val="00451005"/>
    <w:rsid w:val="00463407"/>
    <w:rsid w:val="00467721"/>
    <w:rsid w:val="00471FD3"/>
    <w:rsid w:val="00477578"/>
    <w:rsid w:val="0048407D"/>
    <w:rsid w:val="00487D3C"/>
    <w:rsid w:val="004976C5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120A9"/>
    <w:rsid w:val="005232AB"/>
    <w:rsid w:val="005241B9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209F1"/>
    <w:rsid w:val="006241DC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B0E0A"/>
    <w:rsid w:val="006B28BD"/>
    <w:rsid w:val="006C0132"/>
    <w:rsid w:val="006C521B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B05AF"/>
    <w:rsid w:val="007B6457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595D"/>
    <w:rsid w:val="008C595E"/>
    <w:rsid w:val="008D6F35"/>
    <w:rsid w:val="00901315"/>
    <w:rsid w:val="00903103"/>
    <w:rsid w:val="00925D32"/>
    <w:rsid w:val="00944A21"/>
    <w:rsid w:val="0095195D"/>
    <w:rsid w:val="00964B41"/>
    <w:rsid w:val="00990ADD"/>
    <w:rsid w:val="009926B5"/>
    <w:rsid w:val="00994B02"/>
    <w:rsid w:val="00996D40"/>
    <w:rsid w:val="009A2350"/>
    <w:rsid w:val="009B15B0"/>
    <w:rsid w:val="009B7DFB"/>
    <w:rsid w:val="009C2F6E"/>
    <w:rsid w:val="009C5561"/>
    <w:rsid w:val="00A079A5"/>
    <w:rsid w:val="00A126D8"/>
    <w:rsid w:val="00A2075C"/>
    <w:rsid w:val="00A30237"/>
    <w:rsid w:val="00A30543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5AB3"/>
    <w:rsid w:val="00C27144"/>
    <w:rsid w:val="00C945C1"/>
    <w:rsid w:val="00C95D16"/>
    <w:rsid w:val="00CA2501"/>
    <w:rsid w:val="00CA2A80"/>
    <w:rsid w:val="00CF029E"/>
    <w:rsid w:val="00D04A46"/>
    <w:rsid w:val="00D06E58"/>
    <w:rsid w:val="00D1394F"/>
    <w:rsid w:val="00D224D8"/>
    <w:rsid w:val="00D729AC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B7059"/>
    <w:rsid w:val="00EC36D8"/>
    <w:rsid w:val="00ED20FC"/>
    <w:rsid w:val="00ED4162"/>
    <w:rsid w:val="00ED73DB"/>
    <w:rsid w:val="00EF6720"/>
    <w:rsid w:val="00F03606"/>
    <w:rsid w:val="00F10C73"/>
    <w:rsid w:val="00F204A7"/>
    <w:rsid w:val="00F2664F"/>
    <w:rsid w:val="00F3046B"/>
    <w:rsid w:val="00F35610"/>
    <w:rsid w:val="00F373B9"/>
    <w:rsid w:val="00F537EB"/>
    <w:rsid w:val="00F56E31"/>
    <w:rsid w:val="00F8286D"/>
    <w:rsid w:val="00F8447F"/>
    <w:rsid w:val="00F85D2F"/>
    <w:rsid w:val="00FA2234"/>
    <w:rsid w:val="00FA7D1E"/>
    <w:rsid w:val="00FB019B"/>
    <w:rsid w:val="00FD0EC4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4049-5BE3-4144-8908-9B56BED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03153"/>
    <w:rPr>
      <w:b/>
      <w:bCs/>
    </w:rPr>
  </w:style>
  <w:style w:type="paragraph" w:styleId="ac">
    <w:name w:val="footer"/>
    <w:basedOn w:val="a"/>
    <w:link w:val="ad"/>
    <w:uiPriority w:val="99"/>
    <w:unhideWhenUsed/>
    <w:rsid w:val="006B0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admin</cp:lastModifiedBy>
  <cp:revision>2</cp:revision>
  <cp:lastPrinted>2023-04-27T07:08:00Z</cp:lastPrinted>
  <dcterms:created xsi:type="dcterms:W3CDTF">2023-05-15T09:57:00Z</dcterms:created>
  <dcterms:modified xsi:type="dcterms:W3CDTF">2023-05-15T09:57:00Z</dcterms:modified>
</cp:coreProperties>
</file>